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6C23BE">
              <w:t>13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B527AE">
              <w:t>4</w:t>
            </w:r>
          </w:p>
        </w:tc>
        <w:tc>
          <w:tcPr>
            <w:tcW w:w="5880" w:type="dxa"/>
          </w:tcPr>
          <w:p w:rsidR="00AD45DE" w:rsidRDefault="00B527AE">
            <w:r>
              <w:t>AREA OF POLYGONS</w:t>
            </w:r>
          </w:p>
        </w:tc>
      </w:tr>
    </w:tbl>
    <w:p w:rsidR="002633B6" w:rsidRDefault="002633B6" w:rsidP="007E3C28">
      <w:pPr>
        <w:rPr>
          <w:b/>
        </w:rPr>
      </w:pPr>
    </w:p>
    <w:p w:rsidR="00BF0830" w:rsidRPr="006A056C" w:rsidRDefault="00BF0830" w:rsidP="00BF0830">
      <w:pPr>
        <w:pStyle w:val="ParainCols"/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4031615</wp:posOffset>
                </wp:positionH>
                <wp:positionV relativeFrom="paragraph">
                  <wp:posOffset>374015</wp:posOffset>
                </wp:positionV>
                <wp:extent cx="1681480" cy="1547495"/>
                <wp:effectExtent l="622935" t="13970" r="10160" b="10160"/>
                <wp:wrapNone/>
                <wp:docPr id="39" name="Cloud Callou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1480" cy="1547495"/>
                        </a:xfrm>
                        <a:prstGeom prst="cloudCallout">
                          <a:avLst>
                            <a:gd name="adj1" fmla="val -83421"/>
                            <a:gd name="adj2" fmla="val -12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0830" w:rsidRDefault="00BF0830" w:rsidP="00BF0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9" o:spid="_x0000_s1026" type="#_x0000_t106" style="position:absolute;margin-left:317.45pt;margin-top:29.45pt;width:132.4pt;height:1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" adj="-7219,8163">
                <v:textbox>
                  <w:txbxContent>
                    <w:p w:rsidR="00BF0830" w:rsidRDefault="00BF0830" w:rsidP="00BF0830"/>
                  </w:txbxContent>
                </v:textbox>
              </v:shape>
            </w:pict>
          </mc:Fallback>
        </mc:AlternateContent>
      </w:r>
      <w:r w:rsidRPr="006A056C">
        <w:rPr>
          <w:lang w:bidi="ar-SA"/>
        </w:rPr>
        <w:t xml:space="preserve">Sometimes you can use area formulas you know to help you find the area of more complex figures. </w:t>
      </w:r>
    </w:p>
    <w:p w:rsidR="00BF0830" w:rsidRPr="006A056C" w:rsidRDefault="00BF0830" w:rsidP="00BF0830">
      <w:pPr>
        <w:pStyle w:val="ParainCols"/>
        <w:rPr>
          <w:lang w:bidi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235585</wp:posOffset>
            </wp:positionV>
            <wp:extent cx="990600" cy="997585"/>
            <wp:effectExtent l="0" t="0" r="0" b="0"/>
            <wp:wrapNone/>
            <wp:docPr id="38" name="Picture 38" descr="6_MFLEDI066335_22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6_MFLEDI066335_224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221615</wp:posOffset>
            </wp:positionV>
            <wp:extent cx="850900" cy="900430"/>
            <wp:effectExtent l="0" t="0" r="6350" b="0"/>
            <wp:wrapNone/>
            <wp:docPr id="37" name="Picture 37" descr="6_MFLEDI066335_22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6_MFLEDI066335_223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56C">
        <w:rPr>
          <w:lang w:bidi="ar-SA"/>
        </w:rPr>
        <w:t xml:space="preserve">You can break a polygon into shapes that </w:t>
      </w:r>
      <w:r>
        <w:rPr>
          <w:lang w:bidi="ar-SA"/>
        </w:rPr>
        <w:br/>
      </w:r>
      <w:r w:rsidRPr="006A056C">
        <w:rPr>
          <w:lang w:bidi="ar-SA"/>
        </w:rPr>
        <w:t xml:space="preserve">you know. Then use those shapes to find </w:t>
      </w:r>
      <w:r>
        <w:rPr>
          <w:lang w:bidi="ar-SA"/>
        </w:rPr>
        <w:br/>
      </w:r>
      <w:r w:rsidRPr="006A056C">
        <w:rPr>
          <w:lang w:bidi="ar-SA"/>
        </w:rPr>
        <w:t>the area.</w:t>
      </w:r>
    </w:p>
    <w:p w:rsidR="00BF0830" w:rsidRPr="006A056C" w:rsidRDefault="00BF0830" w:rsidP="00BF0830">
      <w:pPr>
        <w:pStyle w:val="ParainCols"/>
        <w:rPr>
          <w:lang w:bidi="ar-SA"/>
        </w:rPr>
      </w:pPr>
      <w:r w:rsidRPr="006A056C">
        <w:rPr>
          <w:lang w:bidi="ar-SA"/>
        </w:rPr>
        <w:t xml:space="preserve">The figure at right is made up of a </w:t>
      </w:r>
      <w:r>
        <w:rPr>
          <w:lang w:bidi="ar-SA"/>
        </w:rPr>
        <w:br/>
      </w:r>
      <w:r w:rsidRPr="006A056C">
        <w:rPr>
          <w:lang w:bidi="ar-SA"/>
        </w:rPr>
        <w:t xml:space="preserve">triangle, a parallelogram, and a rectangle. </w:t>
      </w:r>
    </w:p>
    <w:p w:rsidR="00BF0830" w:rsidRPr="006A056C" w:rsidRDefault="00BF0830" w:rsidP="00BF0830">
      <w:pPr>
        <w:rPr>
          <w:i/>
          <w:lang w:bidi="ar-SA"/>
        </w:rPr>
      </w:pPr>
    </w:p>
    <w:p w:rsidR="00BF0830" w:rsidRPr="006A056C" w:rsidRDefault="00BF0830" w:rsidP="00BF0830">
      <w:pPr>
        <w:rPr>
          <w:i/>
          <w:lang w:bidi="ar-SA"/>
        </w:rPr>
      </w:pPr>
    </w:p>
    <w:p w:rsidR="00BF0830" w:rsidRDefault="00BF0830" w:rsidP="00BF0830">
      <w:pPr>
        <w:rPr>
          <w:i/>
          <w:lang w:bidi="ar-SA"/>
        </w:rPr>
      </w:pPr>
    </w:p>
    <w:p w:rsidR="00BF0830" w:rsidRPr="006A056C" w:rsidRDefault="00BF0830" w:rsidP="00BF0830">
      <w:pPr>
        <w:rPr>
          <w:i/>
          <w:lang w:bidi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35"/>
        <w:gridCol w:w="3035"/>
        <w:gridCol w:w="3035"/>
      </w:tblGrid>
      <w:tr w:rsidR="00BF0830" w:rsidRPr="006A056C" w:rsidTr="005C19D9">
        <w:tc>
          <w:tcPr>
            <w:tcW w:w="3035" w:type="dxa"/>
            <w:shd w:val="clear" w:color="auto" w:fill="auto"/>
          </w:tcPr>
          <w:p w:rsidR="00BF0830" w:rsidRPr="006A056C" w:rsidRDefault="00BF0830" w:rsidP="005C19D9">
            <w:pPr>
              <w:pStyle w:val="ParainColsNoSpc"/>
              <w:rPr>
                <w:b/>
                <w:noProof/>
                <w:lang w:bidi="ar-SA"/>
              </w:rPr>
            </w:pPr>
            <w:r w:rsidRPr="006A056C">
              <w:rPr>
                <w:b/>
                <w:noProof/>
                <w:lang w:bidi="ar-SA"/>
              </w:rPr>
              <w:t>Triangle</w:t>
            </w:r>
          </w:p>
          <w:p w:rsidR="00BF0830" w:rsidRPr="006A056C" w:rsidRDefault="00BF0830" w:rsidP="005C19D9">
            <w:pPr>
              <w:pStyle w:val="ParainColsNoSpc"/>
              <w:rPr>
                <w:i/>
                <w:lang w:bidi="ar-SA"/>
              </w:rPr>
            </w:pPr>
            <w:r w:rsidRPr="006A056C">
              <w:rPr>
                <w:i/>
                <w:position w:val="-54"/>
                <w:lang w:bidi="ar-SA"/>
              </w:rPr>
              <w:object w:dxaOrig="1880" w:dyaOrig="1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94.2pt;height:73.8pt" o:ole="">
                  <v:imagedata r:id="rId7" o:title=""/>
                </v:shape>
                <o:OLEObject Type="Embed" ProgID="Equation.DSMT4" ShapeID="_x0000_i1147" DrawAspect="Content" ObjectID="_1531216662" r:id="rId8"/>
              </w:object>
            </w:r>
            <w:r w:rsidRPr="006A056C">
              <w:rPr>
                <w:i/>
                <w:lang w:bidi="ar-SA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BF0830" w:rsidRPr="006A056C" w:rsidRDefault="00BF0830" w:rsidP="005C19D9">
            <w:pPr>
              <w:pStyle w:val="ParainColsNoSpc"/>
              <w:rPr>
                <w:b/>
                <w:lang w:bidi="ar-SA"/>
              </w:rPr>
            </w:pPr>
            <w:r>
              <w:rPr>
                <w:b/>
                <w:lang w:bidi="ar-SA"/>
              </w:rPr>
              <w:t xml:space="preserve"> </w:t>
            </w:r>
            <w:r w:rsidRPr="006A056C">
              <w:rPr>
                <w:b/>
                <w:lang w:bidi="ar-SA"/>
              </w:rPr>
              <w:t>Parallelogram</w:t>
            </w:r>
          </w:p>
          <w:p w:rsidR="00BF0830" w:rsidRPr="006A056C" w:rsidRDefault="00BF0830" w:rsidP="005C19D9">
            <w:pPr>
              <w:pStyle w:val="ParainColsNoSpc"/>
              <w:rPr>
                <w:i/>
                <w:lang w:bidi="ar-SA"/>
              </w:rPr>
            </w:pPr>
            <w:r w:rsidRPr="006A056C">
              <w:rPr>
                <w:i/>
                <w:position w:val="-42"/>
                <w:lang w:bidi="ar-SA"/>
              </w:rPr>
              <w:object w:dxaOrig="1980" w:dyaOrig="960">
                <v:shape id="_x0000_i1148" type="#_x0000_t75" style="width:99pt;height:48pt" o:ole="">
                  <v:imagedata r:id="rId9" o:title=""/>
                </v:shape>
                <o:OLEObject Type="Embed" ProgID="Equation.DSMT4" ShapeID="_x0000_i1148" DrawAspect="Content" ObjectID="_1531216663" r:id="rId10"/>
              </w:object>
            </w:r>
            <w:r w:rsidRPr="006A056C">
              <w:rPr>
                <w:i/>
                <w:lang w:bidi="ar-SA"/>
              </w:rPr>
              <w:t xml:space="preserve"> </w:t>
            </w:r>
          </w:p>
        </w:tc>
        <w:tc>
          <w:tcPr>
            <w:tcW w:w="3035" w:type="dxa"/>
            <w:shd w:val="clear" w:color="auto" w:fill="auto"/>
          </w:tcPr>
          <w:p w:rsidR="00BF0830" w:rsidRPr="006A056C" w:rsidRDefault="00BF0830" w:rsidP="005C19D9">
            <w:pPr>
              <w:pStyle w:val="ParainColsNoSpc"/>
              <w:rPr>
                <w:b/>
                <w:lang w:bidi="ar-SA"/>
              </w:rPr>
            </w:pPr>
            <w:r>
              <w:rPr>
                <w:b/>
                <w:lang w:bidi="ar-SA"/>
              </w:rPr>
              <w:t xml:space="preserve"> </w:t>
            </w:r>
            <w:r w:rsidRPr="006A056C">
              <w:rPr>
                <w:b/>
                <w:lang w:bidi="ar-SA"/>
              </w:rPr>
              <w:t>Rectangle</w:t>
            </w:r>
          </w:p>
          <w:p w:rsidR="00BF0830" w:rsidRPr="006A056C" w:rsidRDefault="00BF0830" w:rsidP="005C19D9">
            <w:pPr>
              <w:pStyle w:val="ParainColsNoSpc"/>
              <w:rPr>
                <w:i/>
                <w:lang w:bidi="ar-SA"/>
              </w:rPr>
            </w:pPr>
            <w:r w:rsidRPr="006A056C">
              <w:rPr>
                <w:i/>
                <w:position w:val="-42"/>
                <w:lang w:bidi="ar-SA"/>
              </w:rPr>
              <w:object w:dxaOrig="2000" w:dyaOrig="960">
                <v:shape id="_x0000_i1149" type="#_x0000_t75" style="width:100.2pt;height:48pt" o:ole="">
                  <v:imagedata r:id="rId11" o:title=""/>
                </v:shape>
                <o:OLEObject Type="Embed" ProgID="Equation.DSMT4" ShapeID="_x0000_i1149" DrawAspect="Content" ObjectID="_1531216664" r:id="rId12"/>
              </w:object>
            </w:r>
            <w:r w:rsidRPr="006A056C">
              <w:rPr>
                <w:i/>
                <w:lang w:bidi="ar-SA"/>
              </w:rPr>
              <w:t xml:space="preserve"> </w:t>
            </w:r>
          </w:p>
        </w:tc>
      </w:tr>
    </w:tbl>
    <w:p w:rsidR="00BF0830" w:rsidRPr="006A056C" w:rsidRDefault="00BF0830" w:rsidP="00BF0830">
      <w:pPr>
        <w:spacing w:before="120" w:line="270" w:lineRule="atLeast"/>
        <w:ind w:right="2020"/>
        <w:rPr>
          <w:lang w:bidi="ar-SA"/>
        </w:rPr>
      </w:pPr>
      <w:r w:rsidRPr="006A056C">
        <w:rPr>
          <w:lang w:bidi="ar-SA"/>
        </w:rPr>
        <w:t>Finally, find the sum of all three areas.</w:t>
      </w:r>
    </w:p>
    <w:p w:rsidR="00BF0830" w:rsidRPr="006A056C" w:rsidRDefault="00BF0830" w:rsidP="00BF0830">
      <w:pPr>
        <w:spacing w:before="120" w:line="270" w:lineRule="atLeast"/>
        <w:ind w:left="330" w:right="2020"/>
        <w:rPr>
          <w:lang w:bidi="ar-SA"/>
        </w:rPr>
      </w:pPr>
      <w:r w:rsidRPr="006A056C">
        <w:rPr>
          <w:lang w:bidi="ar-SA"/>
        </w:rPr>
        <w:t xml:space="preserve">6 </w:t>
      </w:r>
      <w:r w:rsidRPr="006A056C">
        <w:rPr>
          <w:rStyle w:val="EmphasisSymbol"/>
          <w:lang w:bidi="ar-SA"/>
        </w:rPr>
        <w:t></w:t>
      </w:r>
      <w:r w:rsidRPr="006A056C">
        <w:rPr>
          <w:lang w:bidi="ar-SA"/>
        </w:rPr>
        <w:t xml:space="preserve"> 12 </w:t>
      </w:r>
      <w:r w:rsidRPr="006A056C">
        <w:rPr>
          <w:rStyle w:val="EmphasisSymbol"/>
          <w:lang w:bidi="ar-SA"/>
        </w:rPr>
        <w:t></w:t>
      </w:r>
      <w:r w:rsidRPr="006A056C">
        <w:rPr>
          <w:lang w:bidi="ar-SA"/>
        </w:rPr>
        <w:t xml:space="preserve"> 20 </w:t>
      </w:r>
      <w:r w:rsidRPr="006A056C">
        <w:rPr>
          <w:rStyle w:val="EmphasisSymbol"/>
          <w:lang w:bidi="ar-SA"/>
        </w:rPr>
        <w:t></w:t>
      </w:r>
      <w:r w:rsidRPr="006A056C">
        <w:rPr>
          <w:lang w:bidi="ar-SA"/>
        </w:rPr>
        <w:t xml:space="preserve"> 38   </w:t>
      </w:r>
    </w:p>
    <w:p w:rsidR="0032177B" w:rsidRPr="002633B6" w:rsidRDefault="00BF0830" w:rsidP="00BF0830">
      <w:pPr>
        <w:rPr>
          <w:b/>
          <w:i/>
          <w:sz w:val="28"/>
          <w:szCs w:val="28"/>
        </w:rPr>
      </w:pPr>
      <w:r w:rsidRPr="006A056C">
        <w:rPr>
          <w:lang w:bidi="ar-SA"/>
        </w:rPr>
        <w:t>The area of the whole figure is 38 square units.</w:t>
      </w:r>
      <w:bookmarkStart w:id="0" w:name="_GoBack"/>
      <w:bookmarkEnd w:id="0"/>
    </w:p>
    <w:sectPr w:rsidR="0032177B" w:rsidRPr="002633B6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4171AD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B689C"/>
    <w:rsid w:val="006C23BE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A26FC0"/>
    <w:rsid w:val="00A87C8C"/>
    <w:rsid w:val="00A96073"/>
    <w:rsid w:val="00AD45DE"/>
    <w:rsid w:val="00B45E79"/>
    <w:rsid w:val="00B527AE"/>
    <w:rsid w:val="00BF0830"/>
    <w:rsid w:val="00CA1D04"/>
    <w:rsid w:val="00D00AD9"/>
    <w:rsid w:val="00D86CC5"/>
    <w:rsid w:val="00D96F39"/>
    <w:rsid w:val="00E31966"/>
    <w:rsid w:val="00E61BED"/>
    <w:rsid w:val="00EF6DB3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EBA6B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2016-07-28T18:11:00Z</dcterms:created>
  <dcterms:modified xsi:type="dcterms:W3CDTF">2016-07-28T18:11:00Z</dcterms:modified>
</cp:coreProperties>
</file>